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54" w:rsidRPr="008E2AE5" w:rsidRDefault="00303254">
      <w:pPr>
        <w:rPr>
          <w:b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E2AE5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E2AE5" w:rsidRDefault="00541E3C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  <w:r w:rsidR="002C5DF0" w:rsidRPr="008E2AE5">
              <w:rPr>
                <w:rStyle w:val="Znakapoznpodarou"/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footnoteReference w:id="1"/>
            </w:r>
          </w:p>
          <w:p w:rsidR="00303254" w:rsidRPr="008E2AE5" w:rsidRDefault="00303254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  <w:p w:rsidR="00303254" w:rsidRPr="008E2AE5" w:rsidRDefault="00782D72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„</w:t>
            </w:r>
            <w:r w:rsidR="00303254"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MAP Praha 16</w:t>
            </w: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“</w:t>
            </w:r>
          </w:p>
          <w:p w:rsidR="00782D72" w:rsidRPr="008E2AE5" w:rsidRDefault="00782D72" w:rsidP="00541E3C">
            <w:pPr>
              <w:spacing w:before="0" w:after="0" w:line="240" w:lineRule="auto"/>
              <w:jc w:val="center"/>
              <w:rPr>
                <w:rStyle w:val="datalabel"/>
                <w:rFonts w:ascii="Georgia" w:hAnsi="Georgia"/>
                <w:b/>
              </w:rPr>
            </w:pPr>
            <w:r w:rsidRPr="008E2AE5">
              <w:rPr>
                <w:rStyle w:val="datalabel"/>
                <w:rFonts w:ascii="Georgia" w:hAnsi="Georgia"/>
                <w:b/>
              </w:rPr>
              <w:t>CZ.02.3.68/0.0/0.0/15_005/0000381</w:t>
            </w:r>
          </w:p>
          <w:p w:rsidR="002C5DF0" w:rsidRPr="008E2AE5" w:rsidRDefault="002C5DF0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lang w:val="cs-CZ" w:eastAsia="cs-CZ" w:bidi="ar-SA"/>
              </w:rPr>
            </w:pPr>
          </w:p>
        </w:tc>
      </w:tr>
      <w:tr w:rsidR="006A23C6" w:rsidRPr="006F3BB4" w:rsidTr="00A64534">
        <w:trPr>
          <w:trHeight w:val="300"/>
        </w:trPr>
        <w:tc>
          <w:tcPr>
            <w:tcW w:w="93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A23C6" w:rsidRDefault="006A23C6" w:rsidP="0030325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  <w:p w:rsidR="006A23C6" w:rsidRDefault="006A23C6" w:rsidP="0030325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Organizace</w:t>
            </w:r>
            <w:r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 xml:space="preserve"> (školské zařízení)</w:t>
            </w:r>
          </w:p>
          <w:p w:rsidR="006A23C6" w:rsidRPr="006F3BB4" w:rsidRDefault="006A23C6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</w:t>
            </w: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1B85" w:rsidRPr="00D12CF3" w:rsidRDefault="00621B85" w:rsidP="00F419DB">
            <w:pPr>
              <w:spacing w:before="0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Statutární zástupce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Telefon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Email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1B85" w:rsidRPr="00D12CF3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A23C6" w:rsidRPr="006F3BB4" w:rsidTr="00066F04">
        <w:trPr>
          <w:trHeight w:val="300"/>
        </w:trPr>
        <w:tc>
          <w:tcPr>
            <w:tcW w:w="93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6A23C6" w:rsidRDefault="006A23C6" w:rsidP="006F3BB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  <w:p w:rsidR="006A23C6" w:rsidRDefault="006A23C6" w:rsidP="006F3BB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Projekt/Projektový záměr</w:t>
            </w:r>
          </w:p>
          <w:p w:rsidR="006A23C6" w:rsidRPr="006F3BB4" w:rsidRDefault="006A23C6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projektu</w:t>
            </w: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7692" w:rsidRPr="00261A3E" w:rsidRDefault="006E7692" w:rsidP="00D12CF3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E7692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Identifikace problému </w:t>
            </w:r>
          </w:p>
          <w:p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(současný stav)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7692" w:rsidRPr="006F3BB4" w:rsidRDefault="006E7692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Stručný </w:t>
            </w:r>
            <w:r w:rsidR="00782D72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p</w:t>
            </w:r>
            <w:r w:rsidR="00541E3C"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opis projektu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C116C" w:rsidRPr="006F3BB4" w:rsidRDefault="00AC116C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41E3C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Rozpočet (předpoklad, odhad)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C116C" w:rsidRPr="00AC116C" w:rsidRDefault="00AC116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:rsidTr="00303254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7D7F" w:rsidRPr="006F3BB4" w:rsidRDefault="00E17D7F" w:rsidP="00303254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Předpokládaný </w:t>
            </w:r>
            <w:r w:rsid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termín</w:t>
            </w: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realizace</w:t>
            </w:r>
            <w:r w:rsidR="00782D72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(od měsíce a roku – do měsíce a roku)</w:t>
            </w:r>
          </w:p>
        </w:tc>
        <w:tc>
          <w:tcPr>
            <w:tcW w:w="56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7D7F" w:rsidRPr="006F3BB4" w:rsidRDefault="00E17D7F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03254" w:rsidRPr="006F3BB4" w:rsidTr="00303254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30325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Stav připravenosti</w:t>
            </w:r>
            <w:r w:rsidR="00731B05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projektu (stručný popis)</w:t>
            </w:r>
          </w:p>
          <w:p w:rsidR="00303254" w:rsidRDefault="00731B0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Např.: v přípravě, projektová dokumentace, stavební povolení atp.)</w:t>
            </w:r>
          </w:p>
          <w:p w:rsidR="00303254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03254" w:rsidRPr="006F3BB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CB4823" w:rsidRDefault="00CB4823" w:rsidP="006517A4">
      <w:pPr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</w:p>
    <w:p w:rsidR="008E2AE5" w:rsidRDefault="008E2AE5" w:rsidP="006517A4">
      <w:pPr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</w:p>
    <w:p w:rsidR="008E2AE5" w:rsidRPr="008E2AE5" w:rsidRDefault="008E2AE5" w:rsidP="006517A4">
      <w:pPr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</w:p>
    <w:p w:rsidR="000C54DB" w:rsidRPr="008E2AE5" w:rsidRDefault="000C54DB" w:rsidP="008E2AE5">
      <w:pPr>
        <w:shd w:val="clear" w:color="auto" w:fill="C5E0B3" w:themeFill="accent6" w:themeFillTint="66"/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  <w:r w:rsidRPr="008E2AE5"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  <w:lastRenderedPageBreak/>
        <w:t>Vazba na klíčové kompetence OP PPPR</w:t>
      </w:r>
      <w:r w:rsidR="008E2AE5">
        <w:rPr>
          <w:rStyle w:val="Znakapoznpodarou"/>
          <w:rFonts w:ascii="Georgia" w:hAnsi="Georgia"/>
          <w:b/>
          <w:color w:val="000000"/>
          <w:sz w:val="30"/>
          <w:szCs w:val="30"/>
          <w:lang w:val="cs-CZ" w:eastAsia="cs-CZ" w:bidi="ar-SA"/>
        </w:rPr>
        <w:footnoteReference w:id="2"/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0454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3F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cizí jazyk</w:t>
      </w:r>
      <w:bookmarkStart w:id="0" w:name="_GoBack"/>
      <w:bookmarkEnd w:id="0"/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664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6A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přírodní vědy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3"/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0758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6A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technické a řemeslné obory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4"/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874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práce s digitálními technologiemi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5"/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-10184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polytechnická výchova</w:t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819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bezbariérovost</w:t>
      </w:r>
    </w:p>
    <w:p w:rsidR="000C54DB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-142895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rozšiřování kapacit kmenových učeben MŠ nebo ZŠ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6"/>
      </w:r>
    </w:p>
    <w:p w:rsidR="00BE454C" w:rsidRPr="007A3643" w:rsidRDefault="005F592D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75400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54C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E454C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Komplementární projekt s SC 4.2/ Případně jiné</w:t>
      </w:r>
    </w:p>
    <w:p w:rsidR="00BE454C" w:rsidRDefault="00BE454C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:rsidR="000C54DB" w:rsidRDefault="000C54DB" w:rsidP="006517A4">
      <w:pPr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:rsidR="000C54DB" w:rsidRPr="000C54DB" w:rsidRDefault="000C54DB" w:rsidP="000C54DB">
      <w:pPr>
        <w:shd w:val="clear" w:color="auto" w:fill="C5E0B3" w:themeFill="accent6" w:themeFillTint="66"/>
        <w:jc w:val="center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0C54DB"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  <w:t>Opatření = témata</w:t>
      </w:r>
      <w:r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7"/>
      </w:r>
    </w:p>
    <w:p w:rsidR="000C54DB" w:rsidRDefault="000C54DB" w:rsidP="006517A4">
      <w:pPr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:rsidR="006517A4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6517A4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>Povinná opatření</w:t>
      </w:r>
      <w:r w:rsidR="00CB4823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8"/>
      </w:r>
    </w:p>
    <w:p w:rsidR="006517A4" w:rsidRDefault="005F592D" w:rsidP="006517A4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2839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2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9E303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</w:r>
      <w:r w:rsidR="009E3030">
        <w:rPr>
          <w:rFonts w:ascii="Georgia" w:hAnsi="Georgia"/>
          <w:color w:val="000000"/>
          <w:sz w:val="24"/>
          <w:szCs w:val="24"/>
          <w:lang w:val="cs-CZ" w:eastAsia="cs-CZ" w:bidi="ar-SA"/>
        </w:rPr>
        <w:t>Předškolní vzdělávání a péče: dostupnost – inkluze – kvalita</w:t>
      </w:r>
    </w:p>
    <w:p w:rsidR="009E3030" w:rsidRDefault="005F592D" w:rsidP="009E303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3313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03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9E303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Čtenářská a matematická gramotnost v základním vzdělávání</w:t>
      </w:r>
    </w:p>
    <w:p w:rsidR="009E3030" w:rsidRDefault="005F592D" w:rsidP="009E3030">
      <w:pPr>
        <w:tabs>
          <w:tab w:val="left" w:pos="1020"/>
        </w:tabs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4263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03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9E303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Inkluzivní vzdělávání a podpora dětí a žáků ohrožených školním neúspěchem</w:t>
      </w:r>
    </w:p>
    <w:p w:rsidR="009E3030" w:rsidRDefault="009E3030" w:rsidP="009E303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:rsidR="006517A4" w:rsidRPr="00BC5050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BC505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lastRenderedPageBreak/>
        <w:t>Doporučená opatření</w:t>
      </w:r>
      <w:r w:rsidR="00BC5050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9"/>
      </w:r>
    </w:p>
    <w:p w:rsidR="00BC5050" w:rsidRDefault="005F592D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6933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podnikavosti a iniciativy dětí a žáků</w:t>
      </w:r>
    </w:p>
    <w:p w:rsidR="00BC5050" w:rsidRDefault="005F592D" w:rsidP="00BC5050">
      <w:pPr>
        <w:tabs>
          <w:tab w:val="left" w:pos="1020"/>
        </w:tabs>
        <w:ind w:left="1020" w:hanging="1020"/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4625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 xml:space="preserve">Rozvoj kompetencí dětí a žáků v polytechnickém vzdělávání (podpora zájmu, motivace a dostupností v oblasti vědy, technologií, </w:t>
      </w:r>
      <w:proofErr w:type="spellStart"/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>inženýringu</w:t>
      </w:r>
      <w:proofErr w:type="spellEnd"/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 xml:space="preserve"> a matematiky „STEM“, což zahrnuje i EVVO)</w:t>
      </w:r>
    </w:p>
    <w:p w:rsidR="00BC5050" w:rsidRDefault="005F592D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617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Kariérové poradenství v základních školách</w:t>
      </w:r>
    </w:p>
    <w:p w:rsidR="00BC5050" w:rsidRDefault="00BC5050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:rsidR="006517A4" w:rsidRPr="00BC5050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BC505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>Průřezová a volitelná opatření</w:t>
      </w:r>
      <w:r w:rsidR="00BC5050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10"/>
      </w:r>
    </w:p>
    <w:p w:rsidR="006517A4" w:rsidRDefault="00BC5050" w:rsidP="00BC5050">
      <w:p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Jedná se o volitelná témata do udržitelné a dostupné plánované nabídky aktivit školního a mimoškolního vzdělávání. V těchto plánovaných aktivitách musí být vždy zahrnuto:</w:t>
      </w:r>
    </w:p>
    <w:p w:rsidR="00BC5050" w:rsidRDefault="00BC5050" w:rsidP="00BC5050">
      <w:pPr>
        <w:pStyle w:val="Odstavecseseznamem"/>
        <w:numPr>
          <w:ilvl w:val="0"/>
          <w:numId w:val="5"/>
        </w:num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Začleňování dětí a žáků s potřebou podpůrných opatření do těchto aktivit</w:t>
      </w:r>
    </w:p>
    <w:p w:rsidR="00BC5050" w:rsidRDefault="00BC5050" w:rsidP="00BC5050">
      <w:pPr>
        <w:pStyle w:val="Odstavecseseznamem"/>
        <w:numPr>
          <w:ilvl w:val="0"/>
          <w:numId w:val="5"/>
        </w:num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Zajištění finanční dostupnosti zavedených aktivit i po ukončení projektu po dobu minimálně dvou let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MS Gothic" w:eastAsia="MS Gothic" w:hAnsi="MS Gothic"/>
            <w:color w:val="000000"/>
            <w:sz w:val="24"/>
            <w:szCs w:val="24"/>
            <w:lang w:val="cs-CZ" w:eastAsia="cs-CZ" w:bidi="ar-SA"/>
          </w:rPr>
          <w:id w:val="94774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</w:r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>Rozvoj digitálních kompetencí dětí a žáků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20764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kompetencí dětí a žáků pro aktivní používání cizího jazyka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1817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sociálních a občanských kompetencí dětí a žáků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6616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kulturního povědomí a vyjádření dětí a žáků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1151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Investice do rozvoje kapacit základních škol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9463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Aktivity související se vzděláváním mimo OP VVV, IROP a OP PPPR</w:t>
      </w:r>
    </w:p>
    <w:p w:rsidR="000C54DB" w:rsidRDefault="005F592D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38452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Jiné. Prosím, uveďte, o jaké opatření se jedná: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4DB" w:rsidTr="000C54DB">
        <w:tc>
          <w:tcPr>
            <w:tcW w:w="9062" w:type="dxa"/>
          </w:tcPr>
          <w:p w:rsidR="008E2AE5" w:rsidRDefault="008E2AE5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0C54DB" w:rsidRDefault="000C54D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5459"/>
      </w:tblGrid>
      <w:tr w:rsidR="00E17D7F" w:rsidRPr="006F3BB4" w:rsidTr="00782D72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Souhlas zřizovatele s investičním záměrem</w:t>
            </w:r>
          </w:p>
        </w:tc>
      </w:tr>
      <w:tr w:rsidR="007C280E" w:rsidRPr="006F3BB4" w:rsidTr="00303254">
        <w:trPr>
          <w:trHeight w:val="300"/>
        </w:trPr>
        <w:tc>
          <w:tcPr>
            <w:tcW w:w="392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280E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 zřizovatele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80E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:rsidTr="007C280E">
        <w:trPr>
          <w:trHeight w:val="30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17D7F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Statutární zástupce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:rsidTr="00303254">
        <w:trPr>
          <w:trHeight w:val="3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:rsidTr="00303254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Podpis</w:t>
            </w:r>
          </w:p>
          <w:p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E17D7F" w:rsidRPr="006F3BB4" w:rsidRDefault="00E17D7F" w:rsidP="00AC116C">
      <w:pPr>
        <w:rPr>
          <w:rFonts w:ascii="Georgia" w:hAnsi="Georgia"/>
          <w:lang w:val="cs-CZ"/>
        </w:rPr>
      </w:pPr>
    </w:p>
    <w:sectPr w:rsidR="00E17D7F" w:rsidRPr="006F3BB4" w:rsidSect="00A14F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2D" w:rsidRDefault="005F592D" w:rsidP="004302C6">
      <w:pPr>
        <w:spacing w:before="0" w:after="0" w:line="240" w:lineRule="auto"/>
      </w:pPr>
      <w:r>
        <w:separator/>
      </w:r>
    </w:p>
  </w:endnote>
  <w:endnote w:type="continuationSeparator" w:id="0">
    <w:p w:rsidR="005F592D" w:rsidRDefault="005F592D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144900"/>
      <w:docPartObj>
        <w:docPartGallery w:val="Page Numbers (Bottom of Page)"/>
        <w:docPartUnique/>
      </w:docPartObj>
    </w:sdtPr>
    <w:sdtEndPr/>
    <w:sdtContent>
      <w:p w:rsidR="002C5DF0" w:rsidRDefault="002C5D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3F" w:rsidRPr="0075703F">
          <w:rPr>
            <w:noProof/>
            <w:lang w:val="cs-CZ"/>
          </w:rPr>
          <w:t>4</w:t>
        </w:r>
        <w:r>
          <w:fldChar w:fldCharType="end"/>
        </w:r>
      </w:p>
    </w:sdtContent>
  </w:sdt>
  <w:p w:rsidR="002C5DF0" w:rsidRDefault="002C5D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2D" w:rsidRDefault="005F592D" w:rsidP="004302C6">
      <w:pPr>
        <w:spacing w:before="0" w:after="0" w:line="240" w:lineRule="auto"/>
      </w:pPr>
      <w:r>
        <w:separator/>
      </w:r>
    </w:p>
  </w:footnote>
  <w:footnote w:type="continuationSeparator" w:id="0">
    <w:p w:rsidR="005F592D" w:rsidRDefault="005F592D" w:rsidP="004302C6">
      <w:pPr>
        <w:spacing w:before="0" w:after="0" w:line="240" w:lineRule="auto"/>
      </w:pPr>
      <w:r>
        <w:continuationSeparator/>
      </w:r>
    </w:p>
  </w:footnote>
  <w:footnote w:id="1">
    <w:p w:rsidR="002C5DF0" w:rsidRPr="002C5DF0" w:rsidRDefault="002C5DF0" w:rsidP="002C5DF0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Tento formulář slouží pro vyplnění jednoho projektového záměru. V případě, že existuje více projektových záměrů, bude pro každý z nich vyplněn formulář zvlášť.</w:t>
      </w:r>
    </w:p>
  </w:footnote>
  <w:footnote w:id="2">
    <w:p w:rsidR="008E2AE5" w:rsidRPr="008E2AE5" w:rsidRDefault="008E2AE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myší.</w:t>
      </w:r>
    </w:p>
  </w:footnote>
  <w:footnote w:id="3">
    <w:p w:rsidR="00E326DC" w:rsidRPr="00E326DC" w:rsidRDefault="00E326D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Definice bude součástí dokumentace k příslušné výzvě vyhlášené v rámci OP PPR.</w:t>
      </w:r>
    </w:p>
  </w:footnote>
  <w:footnote w:id="4">
    <w:p w:rsidR="00E326DC" w:rsidRPr="00E326DC" w:rsidRDefault="00E326D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Definice bude součástí dokumentace k příslušné výzvě vyhlášené v rámci OP PPR.</w:t>
      </w:r>
    </w:p>
  </w:footnote>
  <w:footnote w:id="5">
    <w:p w:rsidR="00E326DC" w:rsidRPr="00E326DC" w:rsidRDefault="00E326DC" w:rsidP="005811A2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Schopnost práce s digitálními technologiemi bude podporována pouze ve vazbě na cizí jazyk, přírodní vědy, technické a řemeslné obory.</w:t>
      </w:r>
    </w:p>
  </w:footnote>
  <w:footnote w:id="6">
    <w:p w:rsidR="00E326DC" w:rsidRPr="00E326DC" w:rsidRDefault="00E326DC" w:rsidP="005811A2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OP PPR – rozšiřování kapacit</w:t>
      </w:r>
      <w:r w:rsidR="005811A2">
        <w:rPr>
          <w:lang w:val="cs-CZ"/>
        </w:rPr>
        <w:t xml:space="preserve"> kmenových učeben základních škol je možné v rámci podpory sociální inkluze: přesné znění podmínek je uvedeno v textu výzvy č. 23 (nově vytvořené třídy musí integrovat žáky se SVP a průměrný počet žáků ve třídách školy musí být po provedené investici snížen či případně udržen na výchozí hodnotě).</w:t>
      </w:r>
    </w:p>
  </w:footnote>
  <w:footnote w:id="7">
    <w:p w:rsidR="000C54DB" w:rsidRPr="000C54DB" w:rsidRDefault="000C54D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Zvolte</w:t>
      </w:r>
      <w:proofErr w:type="spellEnd"/>
      <w:r>
        <w:t xml:space="preserve">,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témat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týká</w:t>
      </w:r>
      <w:proofErr w:type="spellEnd"/>
      <w:r>
        <w:t>.</w:t>
      </w:r>
    </w:p>
  </w:footnote>
  <w:footnote w:id="8">
    <w:p w:rsidR="00CB4823" w:rsidRPr="00CB4823" w:rsidRDefault="00CB482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  <w:footnote w:id="9">
    <w:p w:rsidR="00BC5050" w:rsidRPr="00BC5050" w:rsidRDefault="00BC505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  <w:footnote w:id="10">
    <w:p w:rsidR="00BC5050" w:rsidRPr="00BC5050" w:rsidRDefault="00BC505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C6" w:rsidRDefault="004302C6" w:rsidP="00303254">
    <w:pPr>
      <w:pStyle w:val="Zhlav"/>
      <w:jc w:val="center"/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10D74A07"/>
    <w:multiLevelType w:val="hybridMultilevel"/>
    <w:tmpl w:val="8D9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86E"/>
    <w:multiLevelType w:val="hybridMultilevel"/>
    <w:tmpl w:val="BCEC3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61FE"/>
    <w:multiLevelType w:val="hybridMultilevel"/>
    <w:tmpl w:val="1B9A4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73A28"/>
    <w:rsid w:val="000904A8"/>
    <w:rsid w:val="000B75DB"/>
    <w:rsid w:val="000C54DB"/>
    <w:rsid w:val="0012384B"/>
    <w:rsid w:val="00174376"/>
    <w:rsid w:val="00194ACF"/>
    <w:rsid w:val="002520E3"/>
    <w:rsid w:val="00261A3E"/>
    <w:rsid w:val="002C5DF0"/>
    <w:rsid w:val="00303254"/>
    <w:rsid w:val="00322616"/>
    <w:rsid w:val="003A73B2"/>
    <w:rsid w:val="003E3CE8"/>
    <w:rsid w:val="004302C6"/>
    <w:rsid w:val="00481B84"/>
    <w:rsid w:val="00541E3C"/>
    <w:rsid w:val="005811A2"/>
    <w:rsid w:val="005C3CAF"/>
    <w:rsid w:val="005F592D"/>
    <w:rsid w:val="00621B85"/>
    <w:rsid w:val="00621E6B"/>
    <w:rsid w:val="00635009"/>
    <w:rsid w:val="006517A4"/>
    <w:rsid w:val="006A23C6"/>
    <w:rsid w:val="006E7692"/>
    <w:rsid w:val="006F3BB4"/>
    <w:rsid w:val="00731B05"/>
    <w:rsid w:val="0075703F"/>
    <w:rsid w:val="00782D72"/>
    <w:rsid w:val="007A3643"/>
    <w:rsid w:val="007C280E"/>
    <w:rsid w:val="008E2AE5"/>
    <w:rsid w:val="009E3030"/>
    <w:rsid w:val="00A04BB9"/>
    <w:rsid w:val="00A14FF7"/>
    <w:rsid w:val="00AC116C"/>
    <w:rsid w:val="00AD456E"/>
    <w:rsid w:val="00AD61BF"/>
    <w:rsid w:val="00B2057C"/>
    <w:rsid w:val="00B266AB"/>
    <w:rsid w:val="00B57E6A"/>
    <w:rsid w:val="00BC5050"/>
    <w:rsid w:val="00BE454C"/>
    <w:rsid w:val="00BF3D93"/>
    <w:rsid w:val="00CB1D58"/>
    <w:rsid w:val="00CB4823"/>
    <w:rsid w:val="00D12CF3"/>
    <w:rsid w:val="00D13C3E"/>
    <w:rsid w:val="00D27F9B"/>
    <w:rsid w:val="00D530D4"/>
    <w:rsid w:val="00D851DC"/>
    <w:rsid w:val="00E17D7F"/>
    <w:rsid w:val="00E3061D"/>
    <w:rsid w:val="00E326DC"/>
    <w:rsid w:val="00E655AB"/>
    <w:rsid w:val="00F419DB"/>
    <w:rsid w:val="00F46833"/>
    <w:rsid w:val="00F622EE"/>
    <w:rsid w:val="00F768A4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35B31-944C-41A0-B267-B8809AB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4DB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D12CF3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D12CF3"/>
    <w:rPr>
      <w:color w:val="0000FF"/>
      <w:u w:val="single"/>
    </w:rPr>
  </w:style>
  <w:style w:type="character" w:customStyle="1" w:styleId="datalabel">
    <w:name w:val="datalabel"/>
    <w:basedOn w:val="Standardnpsmoodstavce"/>
    <w:rsid w:val="00782D7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DF0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5DF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C5DF0"/>
    <w:rPr>
      <w:vertAlign w:val="superscript"/>
    </w:rPr>
  </w:style>
  <w:style w:type="table" w:styleId="Mkatabulky">
    <w:name w:val="Table Grid"/>
    <w:basedOn w:val="Normlntabulka"/>
    <w:uiPriority w:val="39"/>
    <w:rsid w:val="000C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D5D7-1C9B-4DCC-9233-AC7A7545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Lucie Brendlová</cp:lastModifiedBy>
  <cp:revision>3</cp:revision>
  <cp:lastPrinted>2016-05-27T07:38:00Z</cp:lastPrinted>
  <dcterms:created xsi:type="dcterms:W3CDTF">2017-01-17T10:16:00Z</dcterms:created>
  <dcterms:modified xsi:type="dcterms:W3CDTF">2017-01-17T10:16:00Z</dcterms:modified>
</cp:coreProperties>
</file>